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3F228" w14:textId="77777777" w:rsidR="001569B0" w:rsidRPr="00495D66" w:rsidRDefault="00FA0626" w:rsidP="00495D66">
      <w:pPr>
        <w:pStyle w:val="Heading1"/>
        <w:jc w:val="center"/>
        <w:rPr>
          <w:color w:val="4F6228" w:themeColor="accent3" w:themeShade="80"/>
        </w:rPr>
      </w:pPr>
      <w:r w:rsidRPr="00495D66">
        <w:rPr>
          <w:color w:val="4F6228" w:themeColor="accent3" w:themeShade="80"/>
          <w:sz w:val="40"/>
        </w:rPr>
        <w:t>Marking and Feedback Policy</w:t>
      </w:r>
    </w:p>
    <w:p w14:paraId="381DCB4A" w14:textId="77777777" w:rsidR="001569B0" w:rsidRPr="00495D66" w:rsidRDefault="00FA0626" w:rsidP="00495D66">
      <w:pPr>
        <w:pStyle w:val="Heading2"/>
        <w:jc w:val="center"/>
        <w:rPr>
          <w:color w:val="4F6228" w:themeColor="accent3" w:themeShade="80"/>
        </w:rPr>
      </w:pPr>
      <w:r w:rsidRPr="00495D66">
        <w:rPr>
          <w:color w:val="4F6228" w:themeColor="accent3" w:themeShade="80"/>
        </w:rPr>
        <w:t>St John’s Church of England Primary School (Revised 2026)</w:t>
      </w:r>
    </w:p>
    <w:p w14:paraId="61F8542B" w14:textId="77777777" w:rsidR="001569B0" w:rsidRDefault="001569B0"/>
    <w:p w14:paraId="0EC1D336"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Rationale</w:t>
      </w:r>
    </w:p>
    <w:p w14:paraId="22F53D0F" w14:textId="0DD13C88"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“Feedback is one of the most powerful influences on learning and achievement” (Hattie &amp; Timperley 2007). At St John’s, marking and feedback are an essential part of the educational process. At its heart, feedback remains an interaction between teacher and pupil: a means of acknowledging pupils’ work, identifying understanding, and informing decisions about what teachers and pupils need to do next, with the primary aim of driving pupil progress.</w:t>
      </w:r>
    </w:p>
    <w:p w14:paraId="2C31387C" w14:textId="2F0BD8F1"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Research from the Education Endowment Foundation (EEF) strengthens this view, stating that the most effective feedback is timely, actionable, and related directly to the learning intention. The EEF also highlights the strong impact of immediate, verbal feedback when it is used to adjust teaching and address misconceptions as they arise.</w:t>
      </w:r>
    </w:p>
    <w:p w14:paraId="6FABB27D" w14:textId="71A6522B"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 xml:space="preserve">In line with this </w:t>
      </w:r>
      <w:proofErr w:type="gramStart"/>
      <w:r w:rsidRPr="00495D66">
        <w:rPr>
          <w:rFonts w:asciiTheme="majorHAnsi" w:hAnsiTheme="majorHAnsi" w:cstheme="majorHAnsi"/>
          <w:sz w:val="24"/>
          <w:szCs w:val="24"/>
        </w:rPr>
        <w:t>research, and</w:t>
      </w:r>
      <w:proofErr w:type="gramEnd"/>
      <w:r w:rsidRPr="00495D66">
        <w:rPr>
          <w:rFonts w:asciiTheme="majorHAnsi" w:hAnsiTheme="majorHAnsi" w:cstheme="majorHAnsi"/>
          <w:sz w:val="24"/>
          <w:szCs w:val="24"/>
        </w:rPr>
        <w:t xml:space="preserve"> ensuring ambitious outcomes, equitable access, and high</w:t>
      </w:r>
      <w:r w:rsidRPr="00495D66">
        <w:rPr>
          <w:rFonts w:ascii="Cambria Math" w:hAnsi="Cambria Math" w:cs="Cambria Math"/>
          <w:sz w:val="24"/>
          <w:szCs w:val="24"/>
        </w:rPr>
        <w:t>‑</w:t>
      </w:r>
      <w:r w:rsidRPr="00495D66">
        <w:rPr>
          <w:rFonts w:asciiTheme="majorHAnsi" w:hAnsiTheme="majorHAnsi" w:cstheme="majorHAnsi"/>
          <w:sz w:val="24"/>
          <w:szCs w:val="24"/>
        </w:rPr>
        <w:t xml:space="preserve">quality provision for </w:t>
      </w:r>
      <w:r w:rsidRPr="005F49F1">
        <w:rPr>
          <w:rFonts w:asciiTheme="majorHAnsi" w:hAnsiTheme="majorHAnsi" w:cstheme="majorHAnsi"/>
          <w:b/>
          <w:bCs/>
          <w:sz w:val="24"/>
          <w:szCs w:val="24"/>
        </w:rPr>
        <w:t>all</w:t>
      </w:r>
      <w:r w:rsidRPr="00495D66">
        <w:rPr>
          <w:rFonts w:asciiTheme="majorHAnsi" w:hAnsiTheme="majorHAnsi" w:cstheme="majorHAnsi"/>
          <w:sz w:val="24"/>
          <w:szCs w:val="24"/>
        </w:rPr>
        <w:t xml:space="preserve"> learners</w:t>
      </w:r>
      <w:r w:rsidRPr="00495D66">
        <w:rPr>
          <w:rFonts w:ascii="Calibri" w:hAnsi="Calibri" w:cs="Calibri"/>
          <w:sz w:val="24"/>
          <w:szCs w:val="24"/>
        </w:rPr>
        <w:t>—</w:t>
      </w:r>
      <w:r w:rsidRPr="00495D66">
        <w:rPr>
          <w:rFonts w:asciiTheme="majorHAnsi" w:hAnsiTheme="majorHAnsi" w:cstheme="majorHAnsi"/>
          <w:sz w:val="24"/>
          <w:szCs w:val="24"/>
        </w:rPr>
        <w:t xml:space="preserve">including pupils with SEND and disadvantaged </w:t>
      </w:r>
      <w:proofErr w:type="gramStart"/>
      <w:r w:rsidRPr="00495D66">
        <w:rPr>
          <w:rFonts w:asciiTheme="majorHAnsi" w:hAnsiTheme="majorHAnsi" w:cstheme="majorHAnsi"/>
          <w:sz w:val="24"/>
          <w:szCs w:val="24"/>
        </w:rPr>
        <w:t>pupils</w:t>
      </w:r>
      <w:r w:rsidRPr="00495D66">
        <w:rPr>
          <w:rFonts w:ascii="Calibri" w:hAnsi="Calibri" w:cs="Calibri"/>
          <w:sz w:val="24"/>
          <w:szCs w:val="24"/>
        </w:rPr>
        <w:t>—</w:t>
      </w:r>
      <w:proofErr w:type="gramEnd"/>
      <w:r w:rsidRPr="00495D66">
        <w:rPr>
          <w:rFonts w:asciiTheme="majorHAnsi" w:hAnsiTheme="majorHAnsi" w:cstheme="majorHAnsi"/>
          <w:sz w:val="24"/>
          <w:szCs w:val="24"/>
        </w:rPr>
        <w:t xml:space="preserve">this revised policy prioritises </w:t>
      </w:r>
      <w:r w:rsidR="000D6837">
        <w:rPr>
          <w:rFonts w:asciiTheme="majorHAnsi" w:hAnsiTheme="majorHAnsi" w:cstheme="majorHAnsi"/>
          <w:sz w:val="24"/>
          <w:szCs w:val="24"/>
        </w:rPr>
        <w:t>timely verbal feedback</w:t>
      </w:r>
      <w:r w:rsidRPr="00495D66">
        <w:rPr>
          <w:rFonts w:asciiTheme="majorHAnsi" w:hAnsiTheme="majorHAnsi" w:cstheme="majorHAnsi"/>
          <w:sz w:val="24"/>
          <w:szCs w:val="24"/>
        </w:rPr>
        <w:t xml:space="preserve"> and reduces dependence on written marking.</w:t>
      </w:r>
    </w:p>
    <w:p w14:paraId="28EB6251"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Aims of This Policy</w:t>
      </w:r>
    </w:p>
    <w:p w14:paraId="69278F78"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 Provide clear, consistent expectations for marking and feedback across the school.</w:t>
      </w:r>
    </w:p>
    <w:p w14:paraId="2DB7EAD4"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 Ensure feedback is purposeful, manageable, and focused on improving learning.</w:t>
      </w:r>
    </w:p>
    <w:p w14:paraId="03B880A4"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 Create a coherent approach that is understood by pupils, staff, and parents.</w:t>
      </w:r>
    </w:p>
    <w:p w14:paraId="582BBAD7"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 Ensure that all pupils, including those with SEND and those who are disadvantaged, receive high</w:t>
      </w:r>
      <w:r w:rsidRPr="00495D66">
        <w:rPr>
          <w:rFonts w:ascii="Cambria Math" w:hAnsi="Cambria Math" w:cs="Cambria Math"/>
          <w:sz w:val="24"/>
          <w:szCs w:val="24"/>
        </w:rPr>
        <w:t>‑</w:t>
      </w:r>
      <w:r w:rsidRPr="00495D66">
        <w:rPr>
          <w:rFonts w:asciiTheme="majorHAnsi" w:hAnsiTheme="majorHAnsi" w:cstheme="majorHAnsi"/>
          <w:sz w:val="24"/>
          <w:szCs w:val="24"/>
        </w:rPr>
        <w:t>quality feedback that supports progress and maintains high expectations.</w:t>
      </w:r>
    </w:p>
    <w:p w14:paraId="74C5C0AF" w14:textId="14A51FE9" w:rsidR="001569B0" w:rsidRDefault="00FA0626">
      <w:pPr>
        <w:rPr>
          <w:rFonts w:asciiTheme="majorHAnsi" w:hAnsiTheme="majorHAnsi" w:cstheme="majorHAnsi"/>
          <w:sz w:val="24"/>
          <w:szCs w:val="24"/>
        </w:rPr>
      </w:pPr>
      <w:r w:rsidRPr="00495D66">
        <w:rPr>
          <w:rFonts w:asciiTheme="majorHAnsi" w:hAnsiTheme="majorHAnsi" w:cstheme="majorHAnsi"/>
          <w:sz w:val="24"/>
          <w:szCs w:val="24"/>
        </w:rPr>
        <w:t>- Reduce unnecessary workload so that teacher time is invested where it has the greatest impact.</w:t>
      </w:r>
    </w:p>
    <w:p w14:paraId="4F2B87F6" w14:textId="77777777" w:rsidR="00495D66" w:rsidRDefault="00495D66">
      <w:pPr>
        <w:rPr>
          <w:rFonts w:asciiTheme="majorHAnsi" w:hAnsiTheme="majorHAnsi" w:cstheme="majorHAnsi"/>
          <w:sz w:val="24"/>
          <w:szCs w:val="24"/>
        </w:rPr>
      </w:pPr>
    </w:p>
    <w:p w14:paraId="64D25E25" w14:textId="77777777" w:rsidR="00495D66" w:rsidRPr="00495D66" w:rsidRDefault="00495D66">
      <w:pPr>
        <w:rPr>
          <w:rFonts w:asciiTheme="majorHAnsi" w:hAnsiTheme="majorHAnsi" w:cstheme="majorHAnsi"/>
          <w:sz w:val="24"/>
          <w:szCs w:val="24"/>
        </w:rPr>
      </w:pPr>
    </w:p>
    <w:p w14:paraId="617DFDD2"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lastRenderedPageBreak/>
        <w:t>Teachers’ Standards</w:t>
      </w:r>
    </w:p>
    <w:p w14:paraId="397F520F"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Teachers will:</w:t>
      </w:r>
    </w:p>
    <w:p w14:paraId="647BCB16" w14:textId="003ADE2B" w:rsidR="001569B0" w:rsidRPr="00495D66" w:rsidRDefault="00FA0626" w:rsidP="00495D66">
      <w:pPr>
        <w:pStyle w:val="ListParagraph"/>
        <w:numPr>
          <w:ilvl w:val="0"/>
          <w:numId w:val="13"/>
        </w:numPr>
        <w:rPr>
          <w:rFonts w:asciiTheme="majorHAnsi" w:hAnsiTheme="majorHAnsi" w:cstheme="majorHAnsi"/>
          <w:sz w:val="24"/>
          <w:szCs w:val="24"/>
        </w:rPr>
      </w:pPr>
      <w:r w:rsidRPr="00495D66">
        <w:rPr>
          <w:rFonts w:asciiTheme="majorHAnsi" w:hAnsiTheme="majorHAnsi" w:cstheme="majorHAnsi"/>
          <w:sz w:val="24"/>
          <w:szCs w:val="24"/>
        </w:rPr>
        <w:t>Give pupils regular feedback, primarily orally, to deepen learning and allow pupils to respond immediately.</w:t>
      </w:r>
    </w:p>
    <w:p w14:paraId="7C2AE953" w14:textId="3D1817AB" w:rsidR="001569B0" w:rsidRPr="00495D66" w:rsidRDefault="00FA0626" w:rsidP="00495D66">
      <w:pPr>
        <w:pStyle w:val="ListParagraph"/>
        <w:numPr>
          <w:ilvl w:val="0"/>
          <w:numId w:val="13"/>
        </w:numPr>
        <w:rPr>
          <w:rFonts w:asciiTheme="majorHAnsi" w:hAnsiTheme="majorHAnsi" w:cstheme="majorHAnsi"/>
          <w:sz w:val="24"/>
          <w:szCs w:val="24"/>
        </w:rPr>
      </w:pPr>
      <w:proofErr w:type="gramStart"/>
      <w:r w:rsidRPr="00495D66">
        <w:rPr>
          <w:rFonts w:asciiTheme="majorHAnsi" w:hAnsiTheme="majorHAnsi" w:cstheme="majorHAnsi"/>
          <w:sz w:val="24"/>
          <w:szCs w:val="24"/>
        </w:rPr>
        <w:t>Model best</w:t>
      </w:r>
      <w:proofErr w:type="gramEnd"/>
      <w:r w:rsidRPr="00495D66">
        <w:rPr>
          <w:rFonts w:asciiTheme="majorHAnsi" w:hAnsiTheme="majorHAnsi" w:cstheme="majorHAnsi"/>
          <w:sz w:val="24"/>
          <w:szCs w:val="24"/>
        </w:rPr>
        <w:t xml:space="preserve"> practice in feedback to ensure pupils understand how to improve their work and regulate their learning.</w:t>
      </w:r>
    </w:p>
    <w:p w14:paraId="1546094B" w14:textId="77777777" w:rsidR="001569B0" w:rsidRPr="00495D66" w:rsidRDefault="001569B0">
      <w:pPr>
        <w:rPr>
          <w:rFonts w:asciiTheme="majorHAnsi" w:hAnsiTheme="majorHAnsi" w:cstheme="majorHAnsi"/>
          <w:sz w:val="24"/>
          <w:szCs w:val="24"/>
        </w:rPr>
      </w:pPr>
    </w:p>
    <w:p w14:paraId="3ADF4AB4"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Types of Feedback</w:t>
      </w:r>
    </w:p>
    <w:p w14:paraId="2341A7AB"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1. In</w:t>
      </w:r>
      <w:r w:rsidRPr="00495D66">
        <w:rPr>
          <w:rFonts w:ascii="Cambria Math" w:hAnsi="Cambria Math" w:cs="Cambria Math"/>
          <w:sz w:val="24"/>
          <w:szCs w:val="24"/>
        </w:rPr>
        <w:t>‑</w:t>
      </w:r>
      <w:r w:rsidRPr="00495D66">
        <w:rPr>
          <w:rFonts w:asciiTheme="majorHAnsi" w:hAnsiTheme="majorHAnsi" w:cstheme="majorHAnsi"/>
          <w:sz w:val="24"/>
          <w:szCs w:val="24"/>
        </w:rPr>
        <w:t>the</w:t>
      </w:r>
      <w:r w:rsidRPr="00495D66">
        <w:rPr>
          <w:rFonts w:ascii="Cambria Math" w:hAnsi="Cambria Math" w:cs="Cambria Math"/>
          <w:sz w:val="24"/>
          <w:szCs w:val="24"/>
        </w:rPr>
        <w:t>‑</w:t>
      </w:r>
      <w:r w:rsidRPr="00495D66">
        <w:rPr>
          <w:rFonts w:asciiTheme="majorHAnsi" w:hAnsiTheme="majorHAnsi" w:cstheme="majorHAnsi"/>
          <w:sz w:val="24"/>
          <w:szCs w:val="24"/>
        </w:rPr>
        <w:t>Moment Feedback (Core Approach)</w:t>
      </w:r>
    </w:p>
    <w:p w14:paraId="28CA2184"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This is the most prominent form of feedback at St John’s and occurs within the lesson. It includes:</w:t>
      </w:r>
    </w:p>
    <w:p w14:paraId="6D7488FC" w14:textId="25049A9E"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verbal feedback, delivered during the learning process</w:t>
      </w:r>
    </w:p>
    <w:p w14:paraId="2AB8290E" w14:textId="710B14F9"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immediate clarification, redirection, or modelling</w:t>
      </w:r>
    </w:p>
    <w:p w14:paraId="760BBB26" w14:textId="13301A3B"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addressing misconceptions swiftly</w:t>
      </w:r>
    </w:p>
    <w:p w14:paraId="3B17A26E" w14:textId="7CF0348C"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effective questioning to promote deeper thinking</w:t>
      </w:r>
    </w:p>
    <w:p w14:paraId="14BF3918" w14:textId="342B1D9D"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mini</w:t>
      </w:r>
      <w:r w:rsidRPr="00495D66">
        <w:rPr>
          <w:rFonts w:ascii="Cambria Math" w:hAnsi="Cambria Math" w:cs="Cambria Math"/>
          <w:sz w:val="24"/>
          <w:szCs w:val="24"/>
        </w:rPr>
        <w:t>‑</w:t>
      </w:r>
      <w:r w:rsidRPr="00495D66">
        <w:rPr>
          <w:rFonts w:asciiTheme="majorHAnsi" w:hAnsiTheme="majorHAnsi" w:cstheme="majorHAnsi"/>
          <w:sz w:val="24"/>
          <w:szCs w:val="24"/>
        </w:rPr>
        <w:t>plenary adjustments or regrouping based on real</w:t>
      </w:r>
      <w:r w:rsidRPr="00495D66">
        <w:rPr>
          <w:rFonts w:ascii="Cambria Math" w:hAnsi="Cambria Math" w:cs="Cambria Math"/>
          <w:sz w:val="24"/>
          <w:szCs w:val="24"/>
        </w:rPr>
        <w:t>‑</w:t>
      </w:r>
      <w:r w:rsidRPr="00495D66">
        <w:rPr>
          <w:rFonts w:asciiTheme="majorHAnsi" w:hAnsiTheme="majorHAnsi" w:cstheme="majorHAnsi"/>
          <w:sz w:val="24"/>
          <w:szCs w:val="24"/>
        </w:rPr>
        <w:t>time assessment</w:t>
      </w:r>
    </w:p>
    <w:p w14:paraId="06FE0D1D" w14:textId="77777777" w:rsidR="001569B0" w:rsidRPr="00495D66" w:rsidRDefault="001569B0">
      <w:pPr>
        <w:rPr>
          <w:rFonts w:asciiTheme="majorHAnsi" w:hAnsiTheme="majorHAnsi" w:cstheme="majorHAnsi"/>
          <w:sz w:val="24"/>
          <w:szCs w:val="24"/>
        </w:rPr>
      </w:pPr>
    </w:p>
    <w:p w14:paraId="5B49B846"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2. Improvement Feedback</w:t>
      </w:r>
    </w:p>
    <w:p w14:paraId="362F2BBF"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Where appropriate, a pupil may receive a brief verbal next step, allowing them opportunity to respond and strengthen their learning. Written comments will be used sparingly and only where they genuinely support progress.</w:t>
      </w:r>
    </w:p>
    <w:p w14:paraId="4AAE21D1" w14:textId="77777777" w:rsidR="001569B0" w:rsidRPr="00495D66" w:rsidRDefault="001569B0">
      <w:pPr>
        <w:rPr>
          <w:rFonts w:asciiTheme="majorHAnsi" w:hAnsiTheme="majorHAnsi" w:cstheme="majorHAnsi"/>
          <w:sz w:val="24"/>
          <w:szCs w:val="24"/>
        </w:rPr>
      </w:pPr>
    </w:p>
    <w:p w14:paraId="15542A31"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3. Self</w:t>
      </w:r>
      <w:r w:rsidRPr="00495D66">
        <w:rPr>
          <w:rFonts w:ascii="Cambria Math" w:hAnsi="Cambria Math" w:cs="Cambria Math"/>
          <w:sz w:val="24"/>
          <w:szCs w:val="24"/>
        </w:rPr>
        <w:t>‑</w:t>
      </w:r>
      <w:r w:rsidRPr="00495D66">
        <w:rPr>
          <w:rFonts w:asciiTheme="majorHAnsi" w:hAnsiTheme="majorHAnsi" w:cstheme="majorHAnsi"/>
          <w:sz w:val="24"/>
          <w:szCs w:val="24"/>
        </w:rPr>
        <w:t xml:space="preserve"> and Peer</w:t>
      </w:r>
      <w:r w:rsidRPr="00495D66">
        <w:rPr>
          <w:rFonts w:ascii="Cambria Math" w:hAnsi="Cambria Math" w:cs="Cambria Math"/>
          <w:sz w:val="24"/>
          <w:szCs w:val="24"/>
        </w:rPr>
        <w:t>‑</w:t>
      </w:r>
      <w:r w:rsidRPr="00495D66">
        <w:rPr>
          <w:rFonts w:asciiTheme="majorHAnsi" w:hAnsiTheme="majorHAnsi" w:cstheme="majorHAnsi"/>
          <w:sz w:val="24"/>
          <w:szCs w:val="24"/>
        </w:rPr>
        <w:t>Assessment</w:t>
      </w:r>
    </w:p>
    <w:p w14:paraId="58E3566B" w14:textId="4D3081B6"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Pupils will be encouraged to evaluate their work and identify improvements. Teacher acknowledgement remains part of the process.</w:t>
      </w:r>
    </w:p>
    <w:p w14:paraId="24771EB0" w14:textId="77777777" w:rsidR="001569B0" w:rsidRPr="00495D66" w:rsidRDefault="001569B0">
      <w:pPr>
        <w:rPr>
          <w:rFonts w:asciiTheme="majorHAnsi" w:hAnsiTheme="majorHAnsi" w:cstheme="majorHAnsi"/>
          <w:sz w:val="24"/>
          <w:szCs w:val="24"/>
        </w:rPr>
      </w:pPr>
    </w:p>
    <w:p w14:paraId="08E11B49" w14:textId="77777777" w:rsidR="001569B0" w:rsidRPr="00495D66" w:rsidRDefault="00FA0626">
      <w:pPr>
        <w:rPr>
          <w:rFonts w:asciiTheme="majorHAnsi" w:hAnsiTheme="majorHAnsi" w:cstheme="majorHAnsi"/>
          <w:b/>
          <w:bCs/>
          <w:i/>
          <w:iCs/>
          <w:sz w:val="24"/>
          <w:szCs w:val="24"/>
        </w:rPr>
      </w:pPr>
      <w:r w:rsidRPr="00495D66">
        <w:rPr>
          <w:rFonts w:asciiTheme="majorHAnsi" w:hAnsiTheme="majorHAnsi" w:cstheme="majorHAnsi"/>
          <w:b/>
          <w:bCs/>
          <w:i/>
          <w:iCs/>
          <w:sz w:val="24"/>
          <w:szCs w:val="24"/>
        </w:rPr>
        <w:t>Written Marking</w:t>
      </w:r>
    </w:p>
    <w:p w14:paraId="3EE06EBA"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St John’s is moving away from written marking as a primary mode of feedback. Teachers are not required to use any marking symbols or colour codes. Instead:</w:t>
      </w:r>
    </w:p>
    <w:p w14:paraId="430499AE" w14:textId="6831C6A5"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lastRenderedPageBreak/>
        <w:t>Written comments are used only when they serve a clear instructional purpose.</w:t>
      </w:r>
    </w:p>
    <w:p w14:paraId="22888653" w14:textId="1064E23C"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Written feedback focuses on addressing a specific misconception, modelling a correction, or giving a concise next step when verbal feedback is insufficient or not possible.</w:t>
      </w:r>
    </w:p>
    <w:p w14:paraId="6A95D705" w14:textId="046D1A80"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Pupils are not expected to respond in extended written form unless essential to securing progress.</w:t>
      </w:r>
    </w:p>
    <w:p w14:paraId="1166D5DA" w14:textId="77777777" w:rsidR="001569B0" w:rsidRPr="00495D66" w:rsidRDefault="001569B0">
      <w:pPr>
        <w:rPr>
          <w:rFonts w:asciiTheme="majorHAnsi" w:hAnsiTheme="majorHAnsi" w:cstheme="majorHAnsi"/>
          <w:sz w:val="24"/>
          <w:szCs w:val="24"/>
        </w:rPr>
      </w:pPr>
    </w:p>
    <w:p w14:paraId="3126C96A"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Use of Maths and English Feedback Sheets</w:t>
      </w:r>
    </w:p>
    <w:p w14:paraId="3809AA58"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Teachers will use the feedback sheets for Maths and English—as shown in the attached screenshot—to support in</w:t>
      </w:r>
      <w:r w:rsidRPr="00495D66">
        <w:rPr>
          <w:rFonts w:ascii="Cambria Math" w:hAnsi="Cambria Math" w:cs="Cambria Math"/>
          <w:sz w:val="24"/>
          <w:szCs w:val="24"/>
        </w:rPr>
        <w:t>‑</w:t>
      </w:r>
      <w:r w:rsidRPr="00495D66">
        <w:rPr>
          <w:rFonts w:asciiTheme="majorHAnsi" w:hAnsiTheme="majorHAnsi" w:cstheme="majorHAnsi"/>
          <w:sz w:val="24"/>
          <w:szCs w:val="24"/>
        </w:rPr>
        <w:t xml:space="preserve">lesson assessment and feedback. These sheets include sections for praise, errors, misconceptions, </w:t>
      </w:r>
      <w:proofErr w:type="gramStart"/>
      <w:r w:rsidRPr="00495D66">
        <w:rPr>
          <w:rFonts w:asciiTheme="majorHAnsi" w:hAnsiTheme="majorHAnsi" w:cstheme="majorHAnsi"/>
          <w:sz w:val="24"/>
          <w:szCs w:val="24"/>
        </w:rPr>
        <w:t>challenge</w:t>
      </w:r>
      <w:proofErr w:type="gramEnd"/>
      <w:r w:rsidRPr="00495D66">
        <w:rPr>
          <w:rFonts w:asciiTheme="majorHAnsi" w:hAnsiTheme="majorHAnsi" w:cstheme="majorHAnsi"/>
          <w:sz w:val="24"/>
          <w:szCs w:val="24"/>
        </w:rPr>
        <w:t>, SEND considerations, and other relevant observations.</w:t>
      </w:r>
    </w:p>
    <w:p w14:paraId="65D8CCB4" w14:textId="77777777" w:rsidR="001569B0" w:rsidRPr="00495D66" w:rsidRDefault="001569B0">
      <w:pPr>
        <w:rPr>
          <w:rFonts w:asciiTheme="majorHAnsi" w:hAnsiTheme="majorHAnsi" w:cstheme="majorHAnsi"/>
          <w:sz w:val="24"/>
          <w:szCs w:val="24"/>
        </w:rPr>
      </w:pPr>
    </w:p>
    <w:p w14:paraId="49321452"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Expectations Across Subjects</w:t>
      </w:r>
    </w:p>
    <w:p w14:paraId="21425C17"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English and Mathematics:</w:t>
      </w:r>
    </w:p>
    <w:p w14:paraId="09D3B114" w14:textId="0F817969"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 xml:space="preserve">Feedback is primarily verbal and </w:t>
      </w:r>
      <w:proofErr w:type="gramStart"/>
      <w:r w:rsidRPr="00495D66">
        <w:rPr>
          <w:rFonts w:asciiTheme="majorHAnsi" w:hAnsiTheme="majorHAnsi" w:cstheme="majorHAnsi"/>
          <w:sz w:val="24"/>
          <w:szCs w:val="24"/>
        </w:rPr>
        <w:t>in</w:t>
      </w:r>
      <w:r w:rsidRPr="00495D66">
        <w:rPr>
          <w:rFonts w:ascii="Cambria Math" w:hAnsi="Cambria Math" w:cs="Cambria Math"/>
          <w:sz w:val="24"/>
          <w:szCs w:val="24"/>
        </w:rPr>
        <w:t>‑</w:t>
      </w:r>
      <w:r w:rsidRPr="00495D66">
        <w:rPr>
          <w:rFonts w:asciiTheme="majorHAnsi" w:hAnsiTheme="majorHAnsi" w:cstheme="majorHAnsi"/>
          <w:sz w:val="24"/>
          <w:szCs w:val="24"/>
        </w:rPr>
        <w:t>the</w:t>
      </w:r>
      <w:r w:rsidRPr="00495D66">
        <w:rPr>
          <w:rFonts w:ascii="Cambria Math" w:hAnsi="Cambria Math" w:cs="Cambria Math"/>
          <w:sz w:val="24"/>
          <w:szCs w:val="24"/>
        </w:rPr>
        <w:t>‑</w:t>
      </w:r>
      <w:r w:rsidRPr="00495D66">
        <w:rPr>
          <w:rFonts w:asciiTheme="majorHAnsi" w:hAnsiTheme="majorHAnsi" w:cstheme="majorHAnsi"/>
          <w:sz w:val="24"/>
          <w:szCs w:val="24"/>
        </w:rPr>
        <w:t>moment</w:t>
      </w:r>
      <w:proofErr w:type="gramEnd"/>
      <w:r w:rsidRPr="00495D66">
        <w:rPr>
          <w:rFonts w:asciiTheme="majorHAnsi" w:hAnsiTheme="majorHAnsi" w:cstheme="majorHAnsi"/>
          <w:sz w:val="24"/>
          <w:szCs w:val="24"/>
        </w:rPr>
        <w:t>.</w:t>
      </w:r>
    </w:p>
    <w:p w14:paraId="5F1B2150" w14:textId="05CCC54B"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Teachers refer to the feedback sheets to record key misconceptions and next teaching steps.</w:t>
      </w:r>
    </w:p>
    <w:p w14:paraId="2ED9E177"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Foundation Subjects:</w:t>
      </w:r>
    </w:p>
    <w:p w14:paraId="77AB5F2E" w14:textId="18A3CE77"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All work is acknowledgement marked.</w:t>
      </w:r>
    </w:p>
    <w:p w14:paraId="75F48D1F" w14:textId="77777777" w:rsid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 xml:space="preserve">Misconceptions are addressed verbally or through reteaching </w:t>
      </w:r>
    </w:p>
    <w:p w14:paraId="4C8A44D1" w14:textId="77777777" w:rsidR="001569B0" w:rsidRPr="00495D66" w:rsidRDefault="001569B0">
      <w:pPr>
        <w:rPr>
          <w:rFonts w:asciiTheme="majorHAnsi" w:hAnsiTheme="majorHAnsi" w:cstheme="majorHAnsi"/>
          <w:sz w:val="24"/>
          <w:szCs w:val="24"/>
        </w:rPr>
      </w:pPr>
    </w:p>
    <w:p w14:paraId="6F7EE7B4"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SEND and Disadvantaged Pupils</w:t>
      </w:r>
    </w:p>
    <w:p w14:paraId="728BE62A" w14:textId="0B5D4A92"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Feedback for SEND and disadvantaged pupils will be accessible and supportive.</w:t>
      </w:r>
    </w:p>
    <w:p w14:paraId="7C09CA2C" w14:textId="5397BAB8"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Adjustments may include simplified language, visual cues, modelling, or scaffolding.</w:t>
      </w:r>
    </w:p>
    <w:p w14:paraId="1E9DF000" w14:textId="46F1CA5D"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Expectations remain ambitious.</w:t>
      </w:r>
    </w:p>
    <w:p w14:paraId="2C0CE6C6" w14:textId="77777777" w:rsidR="001569B0" w:rsidRDefault="001569B0">
      <w:pPr>
        <w:rPr>
          <w:rFonts w:asciiTheme="majorHAnsi" w:hAnsiTheme="majorHAnsi" w:cstheme="majorHAnsi"/>
          <w:sz w:val="24"/>
          <w:szCs w:val="24"/>
        </w:rPr>
      </w:pPr>
    </w:p>
    <w:p w14:paraId="37C65B77" w14:textId="77777777" w:rsidR="00495D66" w:rsidRPr="00495D66" w:rsidRDefault="00495D66">
      <w:pPr>
        <w:rPr>
          <w:rFonts w:asciiTheme="majorHAnsi" w:hAnsiTheme="majorHAnsi" w:cstheme="majorHAnsi"/>
          <w:sz w:val="24"/>
          <w:szCs w:val="24"/>
        </w:rPr>
      </w:pPr>
    </w:p>
    <w:p w14:paraId="05FE0B4E"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lastRenderedPageBreak/>
        <w:t>When Feedback Occurs After the Lesson</w:t>
      </w:r>
    </w:p>
    <w:p w14:paraId="7E046CD9" w14:textId="2C4658CA"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Work will still be acknowledged.</w:t>
      </w:r>
    </w:p>
    <w:p w14:paraId="0AD0C5E9" w14:textId="5636C8F5"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Teachers will read content to understand achievement.</w:t>
      </w:r>
    </w:p>
    <w:p w14:paraId="06451F8A" w14:textId="6001E15E"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Misconceptions will be noted and addressed verbally or through adapted teaching.</w:t>
      </w:r>
    </w:p>
    <w:p w14:paraId="24D7A4D6" w14:textId="54FF4A47"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Feedback sheets may be used to document observations.</w:t>
      </w:r>
    </w:p>
    <w:p w14:paraId="7FDB65F4" w14:textId="77777777" w:rsidR="001569B0" w:rsidRPr="00495D66" w:rsidRDefault="001569B0">
      <w:pPr>
        <w:rPr>
          <w:rFonts w:asciiTheme="majorHAnsi" w:hAnsiTheme="majorHAnsi" w:cstheme="majorHAnsi"/>
          <w:sz w:val="24"/>
          <w:szCs w:val="24"/>
        </w:rPr>
      </w:pPr>
    </w:p>
    <w:p w14:paraId="1EE33508"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Monitoring and Evaluation</w:t>
      </w:r>
    </w:p>
    <w:p w14:paraId="0D764342" w14:textId="77777777" w:rsidR="001569B0" w:rsidRPr="00495D66" w:rsidRDefault="00FA0626">
      <w:pPr>
        <w:rPr>
          <w:rFonts w:asciiTheme="majorHAnsi" w:hAnsiTheme="majorHAnsi" w:cstheme="majorHAnsi"/>
          <w:sz w:val="24"/>
          <w:szCs w:val="24"/>
        </w:rPr>
      </w:pPr>
      <w:r w:rsidRPr="00495D66">
        <w:rPr>
          <w:rFonts w:asciiTheme="majorHAnsi" w:hAnsiTheme="majorHAnsi" w:cstheme="majorHAnsi"/>
          <w:sz w:val="24"/>
          <w:szCs w:val="24"/>
        </w:rPr>
        <w:t>Leaders will monitor:</w:t>
      </w:r>
    </w:p>
    <w:p w14:paraId="0CFEFC2B" w14:textId="62A70A88"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the effectiveness of verbal feedback</w:t>
      </w:r>
    </w:p>
    <w:p w14:paraId="2D1CB226" w14:textId="6788EB88"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reduction of repeated misconceptions</w:t>
      </w:r>
    </w:p>
    <w:p w14:paraId="40EB1BF2" w14:textId="0837FA0A"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use of feedback sheets</w:t>
      </w:r>
    </w:p>
    <w:p w14:paraId="169BD8FA" w14:textId="2F5EEEAD" w:rsidR="001569B0" w:rsidRPr="00495D66" w:rsidRDefault="00FA0626" w:rsidP="00495D66">
      <w:pPr>
        <w:pStyle w:val="ListParagraph"/>
        <w:numPr>
          <w:ilvl w:val="0"/>
          <w:numId w:val="11"/>
        </w:numPr>
        <w:rPr>
          <w:rFonts w:asciiTheme="majorHAnsi" w:hAnsiTheme="majorHAnsi" w:cstheme="majorHAnsi"/>
          <w:sz w:val="24"/>
          <w:szCs w:val="24"/>
        </w:rPr>
      </w:pPr>
      <w:proofErr w:type="gramStart"/>
      <w:r w:rsidRPr="00495D66">
        <w:rPr>
          <w:rFonts w:asciiTheme="majorHAnsi" w:hAnsiTheme="majorHAnsi" w:cstheme="majorHAnsi"/>
          <w:sz w:val="24"/>
          <w:szCs w:val="24"/>
        </w:rPr>
        <w:t>evidence</w:t>
      </w:r>
      <w:proofErr w:type="gramEnd"/>
      <w:r w:rsidRPr="00495D66">
        <w:rPr>
          <w:rFonts w:asciiTheme="majorHAnsi" w:hAnsiTheme="majorHAnsi" w:cstheme="majorHAnsi"/>
          <w:sz w:val="24"/>
          <w:szCs w:val="24"/>
        </w:rPr>
        <w:t xml:space="preserve"> of </w:t>
      </w:r>
      <w:proofErr w:type="gramStart"/>
      <w:r w:rsidRPr="00495D66">
        <w:rPr>
          <w:rFonts w:asciiTheme="majorHAnsi" w:hAnsiTheme="majorHAnsi" w:cstheme="majorHAnsi"/>
          <w:sz w:val="24"/>
          <w:szCs w:val="24"/>
        </w:rPr>
        <w:t>progress</w:t>
      </w:r>
      <w:proofErr w:type="gramEnd"/>
    </w:p>
    <w:p w14:paraId="73DF9BED" w14:textId="26D979DC"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equitable feedback across groups</w:t>
      </w:r>
    </w:p>
    <w:p w14:paraId="646DBA46" w14:textId="1745BC8B"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workload impact</w:t>
      </w:r>
    </w:p>
    <w:p w14:paraId="608FEDEA" w14:textId="77777777" w:rsidR="001569B0" w:rsidRPr="00495D66" w:rsidRDefault="001569B0">
      <w:pPr>
        <w:rPr>
          <w:rFonts w:asciiTheme="majorHAnsi" w:hAnsiTheme="majorHAnsi" w:cstheme="majorHAnsi"/>
          <w:b/>
          <w:bCs/>
          <w:sz w:val="24"/>
          <w:szCs w:val="24"/>
        </w:rPr>
      </w:pPr>
    </w:p>
    <w:p w14:paraId="0CA705B9" w14:textId="77777777" w:rsidR="001569B0" w:rsidRPr="00495D66" w:rsidRDefault="00FA0626">
      <w:pPr>
        <w:rPr>
          <w:rFonts w:asciiTheme="majorHAnsi" w:hAnsiTheme="majorHAnsi" w:cstheme="majorHAnsi"/>
          <w:b/>
          <w:bCs/>
          <w:sz w:val="24"/>
          <w:szCs w:val="24"/>
        </w:rPr>
      </w:pPr>
      <w:r w:rsidRPr="00495D66">
        <w:rPr>
          <w:rFonts w:asciiTheme="majorHAnsi" w:hAnsiTheme="majorHAnsi" w:cstheme="majorHAnsi"/>
          <w:b/>
          <w:bCs/>
          <w:sz w:val="24"/>
          <w:szCs w:val="24"/>
        </w:rPr>
        <w:t>Summary</w:t>
      </w:r>
    </w:p>
    <w:p w14:paraId="7E934A44" w14:textId="4A535E2A"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b/>
          <w:bCs/>
          <w:sz w:val="24"/>
          <w:szCs w:val="24"/>
        </w:rPr>
        <w:t>Feedback</w:t>
      </w:r>
      <w:r w:rsidRPr="00495D66">
        <w:rPr>
          <w:rFonts w:asciiTheme="majorHAnsi" w:hAnsiTheme="majorHAnsi" w:cstheme="majorHAnsi"/>
          <w:sz w:val="24"/>
          <w:szCs w:val="24"/>
        </w:rPr>
        <w:t>—not written marking—</w:t>
      </w:r>
      <w:r w:rsidRPr="00495D66">
        <w:rPr>
          <w:rFonts w:asciiTheme="majorHAnsi" w:hAnsiTheme="majorHAnsi" w:cstheme="majorHAnsi"/>
          <w:b/>
          <w:bCs/>
          <w:sz w:val="24"/>
          <w:szCs w:val="24"/>
        </w:rPr>
        <w:t>drives progress</w:t>
      </w:r>
      <w:r w:rsidRPr="00495D66">
        <w:rPr>
          <w:rFonts w:asciiTheme="majorHAnsi" w:hAnsiTheme="majorHAnsi" w:cstheme="majorHAnsi"/>
          <w:sz w:val="24"/>
          <w:szCs w:val="24"/>
        </w:rPr>
        <w:t>.</w:t>
      </w:r>
    </w:p>
    <w:p w14:paraId="73951E84" w14:textId="07BF8248"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Verbal, immediate, actionable feedback is central.</w:t>
      </w:r>
    </w:p>
    <w:p w14:paraId="0C9589E7" w14:textId="6CD5A6F3"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Feedback sheets support teaching.</w:t>
      </w:r>
    </w:p>
    <w:p w14:paraId="5FD81D36" w14:textId="51DAF1EB"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Foundation subjects are acknowledgement marked.</w:t>
      </w:r>
    </w:p>
    <w:p w14:paraId="00E58699" w14:textId="53F5EEEE" w:rsidR="001569B0" w:rsidRPr="00495D66" w:rsidRDefault="00FA0626" w:rsidP="00495D66">
      <w:pPr>
        <w:pStyle w:val="ListParagraph"/>
        <w:numPr>
          <w:ilvl w:val="0"/>
          <w:numId w:val="11"/>
        </w:numPr>
        <w:rPr>
          <w:rFonts w:asciiTheme="majorHAnsi" w:hAnsiTheme="majorHAnsi" w:cstheme="majorHAnsi"/>
          <w:sz w:val="24"/>
          <w:szCs w:val="24"/>
        </w:rPr>
      </w:pPr>
      <w:r w:rsidRPr="00495D66">
        <w:rPr>
          <w:rFonts w:asciiTheme="majorHAnsi" w:hAnsiTheme="majorHAnsi" w:cstheme="majorHAnsi"/>
          <w:sz w:val="24"/>
          <w:szCs w:val="24"/>
        </w:rPr>
        <w:t xml:space="preserve">Practice aligns to </w:t>
      </w:r>
      <w:proofErr w:type="gramStart"/>
      <w:r w:rsidR="00495D66">
        <w:rPr>
          <w:rFonts w:asciiTheme="majorHAnsi" w:hAnsiTheme="majorHAnsi" w:cstheme="majorHAnsi"/>
          <w:sz w:val="24"/>
          <w:szCs w:val="24"/>
        </w:rPr>
        <w:t>evidence based</w:t>
      </w:r>
      <w:proofErr w:type="gramEnd"/>
      <w:r w:rsidR="00495D66">
        <w:rPr>
          <w:rFonts w:asciiTheme="majorHAnsi" w:hAnsiTheme="majorHAnsi" w:cstheme="majorHAnsi"/>
          <w:sz w:val="24"/>
          <w:szCs w:val="24"/>
        </w:rPr>
        <w:t xml:space="preserve"> research</w:t>
      </w:r>
    </w:p>
    <w:p w14:paraId="0069573B" w14:textId="77777777" w:rsidR="001569B0" w:rsidRPr="00495D66" w:rsidRDefault="001569B0">
      <w:pPr>
        <w:rPr>
          <w:rFonts w:asciiTheme="majorHAnsi" w:hAnsiTheme="majorHAnsi" w:cstheme="majorHAnsi"/>
          <w:sz w:val="24"/>
          <w:szCs w:val="24"/>
        </w:rPr>
      </w:pPr>
    </w:p>
    <w:sectPr w:rsidR="001569B0" w:rsidRPr="00495D66"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5BA48" w14:textId="77777777" w:rsidR="00FA0626" w:rsidRDefault="00FA0626" w:rsidP="00495D66">
      <w:pPr>
        <w:spacing w:after="0" w:line="240" w:lineRule="auto"/>
      </w:pPr>
      <w:r>
        <w:separator/>
      </w:r>
    </w:p>
  </w:endnote>
  <w:endnote w:type="continuationSeparator" w:id="0">
    <w:p w14:paraId="7F168990" w14:textId="77777777" w:rsidR="00FA0626" w:rsidRDefault="00FA0626" w:rsidP="00495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4883" w14:textId="77777777" w:rsidR="00495D66" w:rsidRDefault="00495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EC5DE" w14:textId="77777777" w:rsidR="00495D66" w:rsidRDefault="00495D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6D53E" w14:textId="77777777" w:rsidR="00495D66" w:rsidRDefault="00495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AEA62" w14:textId="77777777" w:rsidR="00FA0626" w:rsidRDefault="00FA0626" w:rsidP="00495D66">
      <w:pPr>
        <w:spacing w:after="0" w:line="240" w:lineRule="auto"/>
      </w:pPr>
      <w:r>
        <w:separator/>
      </w:r>
    </w:p>
  </w:footnote>
  <w:footnote w:type="continuationSeparator" w:id="0">
    <w:p w14:paraId="0B16545D" w14:textId="77777777" w:rsidR="00FA0626" w:rsidRDefault="00FA0626" w:rsidP="00495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9345" w14:textId="4D0AC0CA" w:rsidR="00495D66" w:rsidRDefault="00050982">
    <w:pPr>
      <w:pStyle w:val="Header"/>
    </w:pPr>
    <w:r>
      <w:rPr>
        <w:noProof/>
      </w:rPr>
      <w:drawing>
        <wp:anchor distT="0" distB="0" distL="114300" distR="114300" simplePos="0" relativeHeight="251656704" behindDoc="1" locked="0" layoutInCell="0" allowOverlap="1" wp14:anchorId="052C244B" wp14:editId="161209B2">
          <wp:simplePos x="0" y="0"/>
          <wp:positionH relativeFrom="margin">
            <wp:align>center</wp:align>
          </wp:positionH>
          <wp:positionV relativeFrom="margin">
            <wp:align>center</wp:align>
          </wp:positionV>
          <wp:extent cx="5484495" cy="566737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484495" cy="56673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3908" w14:textId="109F9E96" w:rsidR="00495D66" w:rsidRDefault="00050982">
    <w:pPr>
      <w:pStyle w:val="Header"/>
    </w:pPr>
    <w:r>
      <w:rPr>
        <w:noProof/>
      </w:rPr>
      <w:drawing>
        <wp:anchor distT="0" distB="0" distL="114300" distR="114300" simplePos="0" relativeHeight="251657728" behindDoc="1" locked="0" layoutInCell="0" allowOverlap="1" wp14:anchorId="0294806F" wp14:editId="493BA7C2">
          <wp:simplePos x="0" y="0"/>
          <wp:positionH relativeFrom="margin">
            <wp:align>center</wp:align>
          </wp:positionH>
          <wp:positionV relativeFrom="margin">
            <wp:align>center</wp:align>
          </wp:positionV>
          <wp:extent cx="5484495" cy="5667375"/>
          <wp:effectExtent l="0" t="0" r="190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484495" cy="56673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C4C2" w14:textId="36BF8FB4" w:rsidR="00495D66" w:rsidRDefault="00FA0626">
    <w:pPr>
      <w:pStyle w:val="Header"/>
    </w:pPr>
    <w:r>
      <w:rPr>
        <w:noProof/>
      </w:rPr>
      <w:pict w14:anchorId="6DF8C0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31.85pt;height:446.25pt;z-index:-251657728;mso-position-horizontal:center;mso-position-horizontal-relative:margin;mso-position-vertical:center;mso-position-vertical-relative:margin" o:allowincell="f">
          <v:imagedata r:id="rId1" o:title="Screenshot 2025-01-15 13132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C00F1C"/>
    <w:multiLevelType w:val="hybridMultilevel"/>
    <w:tmpl w:val="BCF0B408"/>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F6E17"/>
    <w:multiLevelType w:val="hybridMultilevel"/>
    <w:tmpl w:val="5100D660"/>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3A144D"/>
    <w:multiLevelType w:val="hybridMultilevel"/>
    <w:tmpl w:val="1D68A042"/>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C7F3B"/>
    <w:multiLevelType w:val="hybridMultilevel"/>
    <w:tmpl w:val="AF5A90BA"/>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537F83"/>
    <w:multiLevelType w:val="hybridMultilevel"/>
    <w:tmpl w:val="2724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A0C73"/>
    <w:multiLevelType w:val="hybridMultilevel"/>
    <w:tmpl w:val="811688DA"/>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03E67"/>
    <w:multiLevelType w:val="hybridMultilevel"/>
    <w:tmpl w:val="725CB610"/>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A3FCE"/>
    <w:multiLevelType w:val="hybridMultilevel"/>
    <w:tmpl w:val="7974C4C4"/>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701FD5"/>
    <w:multiLevelType w:val="hybridMultilevel"/>
    <w:tmpl w:val="BA1A1C64"/>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56654D"/>
    <w:multiLevelType w:val="hybridMultilevel"/>
    <w:tmpl w:val="2C66B1BA"/>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CB5C62"/>
    <w:multiLevelType w:val="hybridMultilevel"/>
    <w:tmpl w:val="B394AC3E"/>
    <w:lvl w:ilvl="0" w:tplc="A3EAC0C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456696">
    <w:abstractNumId w:val="8"/>
  </w:num>
  <w:num w:numId="2" w16cid:durableId="1328174888">
    <w:abstractNumId w:val="6"/>
  </w:num>
  <w:num w:numId="3" w16cid:durableId="496849286">
    <w:abstractNumId w:val="5"/>
  </w:num>
  <w:num w:numId="4" w16cid:durableId="52654698">
    <w:abstractNumId w:val="4"/>
  </w:num>
  <w:num w:numId="5" w16cid:durableId="2113864862">
    <w:abstractNumId w:val="7"/>
  </w:num>
  <w:num w:numId="6" w16cid:durableId="2123911462">
    <w:abstractNumId w:val="3"/>
  </w:num>
  <w:num w:numId="7" w16cid:durableId="262958817">
    <w:abstractNumId w:val="2"/>
  </w:num>
  <w:num w:numId="8" w16cid:durableId="2098013366">
    <w:abstractNumId w:val="1"/>
  </w:num>
  <w:num w:numId="9" w16cid:durableId="523133116">
    <w:abstractNumId w:val="0"/>
  </w:num>
  <w:num w:numId="10" w16cid:durableId="2020354361">
    <w:abstractNumId w:val="13"/>
  </w:num>
  <w:num w:numId="11" w16cid:durableId="300354652">
    <w:abstractNumId w:val="16"/>
  </w:num>
  <w:num w:numId="12" w16cid:durableId="1903708742">
    <w:abstractNumId w:val="10"/>
  </w:num>
  <w:num w:numId="13" w16cid:durableId="373849865">
    <w:abstractNumId w:val="12"/>
  </w:num>
  <w:num w:numId="14" w16cid:durableId="1473524739">
    <w:abstractNumId w:val="9"/>
  </w:num>
  <w:num w:numId="15" w16cid:durableId="1135299272">
    <w:abstractNumId w:val="11"/>
  </w:num>
  <w:num w:numId="16" w16cid:durableId="1359887379">
    <w:abstractNumId w:val="19"/>
  </w:num>
  <w:num w:numId="17" w16cid:durableId="1136530695">
    <w:abstractNumId w:val="18"/>
  </w:num>
  <w:num w:numId="18" w16cid:durableId="1044208343">
    <w:abstractNumId w:val="14"/>
  </w:num>
  <w:num w:numId="19" w16cid:durableId="432164230">
    <w:abstractNumId w:val="17"/>
  </w:num>
  <w:num w:numId="20" w16cid:durableId="5732736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982"/>
    <w:rsid w:val="0006063C"/>
    <w:rsid w:val="000D6837"/>
    <w:rsid w:val="0015074B"/>
    <w:rsid w:val="001569B0"/>
    <w:rsid w:val="0029639D"/>
    <w:rsid w:val="00326F90"/>
    <w:rsid w:val="00495D66"/>
    <w:rsid w:val="00526E58"/>
    <w:rsid w:val="005F49F1"/>
    <w:rsid w:val="00787A60"/>
    <w:rsid w:val="0081212B"/>
    <w:rsid w:val="00837847"/>
    <w:rsid w:val="00A95096"/>
    <w:rsid w:val="00AA1D8D"/>
    <w:rsid w:val="00B47730"/>
    <w:rsid w:val="00CB0664"/>
    <w:rsid w:val="00E72ADF"/>
    <w:rsid w:val="00FA06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2D471C"/>
  <w14:defaultImageDpi w14:val="300"/>
  <w15:docId w15:val="{84F10242-1311-43C7-8AC3-7A52D02ED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 Thomas</cp:lastModifiedBy>
  <cp:revision>2</cp:revision>
  <dcterms:created xsi:type="dcterms:W3CDTF">2026-02-13T14:04:00Z</dcterms:created>
  <dcterms:modified xsi:type="dcterms:W3CDTF">2026-02-13T14:04:00Z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2026-02-09T15:23:08Z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0a5f771c-d1f5-4897-a7b9-887fc3beb63b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